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B" w:rsidRPr="00417658" w:rsidRDefault="006D31CB" w:rsidP="006D31CB">
      <w:pPr>
        <w:jc w:val="right"/>
      </w:pPr>
      <w:r w:rsidRPr="00417658">
        <w:t>Name _______________</w:t>
      </w:r>
    </w:p>
    <w:tbl>
      <w:tblPr>
        <w:tblW w:w="183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40"/>
      </w:tblGrid>
      <w:tr w:rsidR="006D31CB" w:rsidRPr="00417658" w:rsidTr="006D31CB">
        <w:tc>
          <w:tcPr>
            <w:tcW w:w="10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D.1.U1</w:t>
            </w:r>
          </w:p>
        </w:tc>
        <w:tc>
          <w:tcPr>
            <w:tcW w:w="172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Define “essential” as related to dietary nutrients.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Define “non-essential” as related to dietary nutrients.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40"/>
      </w:tblGrid>
      <w:tr w:rsidR="006D31CB" w:rsidRPr="00417658" w:rsidTr="006D31CB">
        <w:tc>
          <w:tcPr>
            <w:tcW w:w="10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D.1.U2</w:t>
            </w:r>
          </w:p>
        </w:tc>
        <w:tc>
          <w:tcPr>
            <w:tcW w:w="172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State the difference between a vitamin and a mineral.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List two example essential minerals.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7260"/>
      </w:tblGrid>
      <w:tr w:rsidR="006D31CB" w:rsidRPr="00417658" w:rsidTr="006D31CB">
        <w:tc>
          <w:tcPr>
            <w:tcW w:w="10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D.1.U3</w:t>
            </w:r>
          </w:p>
        </w:tc>
        <w:tc>
          <w:tcPr>
            <w:tcW w:w="172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Define vitamin.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Compare the properties of water soluble and </w:t>
            </w:r>
            <w:proofErr w:type="gramStart"/>
            <w:r w:rsidRPr="00417658">
              <w:rPr>
                <w:rFonts w:ascii="Arial" w:hAnsi="Arial" w:cs="Arial"/>
                <w:color w:val="646464"/>
              </w:rPr>
              <w:t>fat soluble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vitamins.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List two example </w:t>
            </w:r>
            <w:proofErr w:type="gramStart"/>
            <w:r w:rsidRPr="00417658">
              <w:rPr>
                <w:rFonts w:ascii="Arial" w:hAnsi="Arial" w:cs="Arial"/>
                <w:color w:val="646464"/>
              </w:rPr>
              <w:t>water soluble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vitamins and two example fat soluble vitamins.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280"/>
      </w:tblGrid>
      <w:tr w:rsidR="006D31CB" w:rsidRPr="00417658" w:rsidTr="006D31CB">
        <w:tc>
          <w:tcPr>
            <w:tcW w:w="10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D.1.U4</w:t>
            </w:r>
          </w:p>
        </w:tc>
        <w:tc>
          <w:tcPr>
            <w:tcW w:w="172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Outline the concept of “conditionally essential” using amino acid examples.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7380"/>
      </w:tblGrid>
      <w:tr w:rsidR="006D31CB" w:rsidRPr="00417658" w:rsidTr="006D31CB">
        <w:tc>
          <w:tcPr>
            <w:tcW w:w="9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D.1.U5</w:t>
            </w:r>
          </w:p>
        </w:tc>
        <w:tc>
          <w:tcPr>
            <w:tcW w:w="173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Outline the effect of protein deficiency malnutrition on children and adults.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7360"/>
      </w:tblGrid>
      <w:tr w:rsidR="006D31CB" w:rsidRPr="00417658" w:rsidTr="006D31CB">
        <w:tc>
          <w:tcPr>
            <w:tcW w:w="9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D.1.U6</w:t>
            </w:r>
          </w:p>
        </w:tc>
        <w:tc>
          <w:tcPr>
            <w:tcW w:w="173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Outline two causes of malnutrition.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280"/>
      </w:tblGrid>
      <w:tr w:rsidR="006D31CB" w:rsidRPr="00417658" w:rsidTr="006D31CB">
        <w:tc>
          <w:tcPr>
            <w:tcW w:w="10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D.1.U7</w:t>
            </w:r>
          </w:p>
        </w:tc>
        <w:tc>
          <w:tcPr>
            <w:tcW w:w="172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Describe how hormones and the appetite control center regulate a desire to eat.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280"/>
      </w:tblGrid>
      <w:tr w:rsidR="006D31CB" w:rsidRPr="00417658" w:rsidTr="006D31CB">
        <w:tc>
          <w:tcPr>
            <w:tcW w:w="10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D.1.U8</w:t>
            </w:r>
          </w:p>
        </w:tc>
        <w:tc>
          <w:tcPr>
            <w:tcW w:w="172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Define hypertension.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List risk factors associated with type II diabetes.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State symptoms of type II diabetes.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List cardiovascular effects of type II diabetes.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280"/>
      </w:tblGrid>
      <w:tr w:rsidR="006D31CB" w:rsidRPr="00417658" w:rsidTr="006D31CB">
        <w:tc>
          <w:tcPr>
            <w:tcW w:w="10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D.1.U9</w:t>
            </w:r>
          </w:p>
        </w:tc>
        <w:tc>
          <w:tcPr>
            <w:tcW w:w="172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Explain loss of muscle mass during starvation.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280"/>
      </w:tblGrid>
      <w:tr w:rsidR="006D31CB" w:rsidRPr="00417658" w:rsidTr="006D31CB">
        <w:tc>
          <w:tcPr>
            <w:tcW w:w="10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lastRenderedPageBreak/>
              <w:t>D.1.A1</w:t>
            </w:r>
          </w:p>
        </w:tc>
        <w:tc>
          <w:tcPr>
            <w:tcW w:w="17280" w:type="dxa"/>
            <w:tcMar>
              <w:top w:w="300" w:type="nil"/>
              <w:right w:w="300" w:type="nil"/>
            </w:tcMar>
          </w:tcPr>
          <w:p w:rsidR="00417658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 xml:space="preserve">Production of ascorbic acid by some mammals, but not others that need a dietary </w:t>
            </w:r>
          </w:p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b/>
                <w:bCs/>
                <w:color w:val="646464"/>
              </w:rPr>
              <w:t>supply</w:t>
            </w:r>
            <w:proofErr w:type="gramEnd"/>
            <w:r w:rsidRPr="00417658">
              <w:rPr>
                <w:rFonts w:ascii="Arial" w:hAnsi="Arial" w:cs="Arial"/>
                <w:b/>
                <w:bCs/>
                <w:color w:val="646464"/>
              </w:rPr>
              <w:t>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7280"/>
      </w:tblGrid>
      <w:tr w:rsidR="006D31CB" w:rsidRPr="00417658" w:rsidTr="006D31CB">
        <w:tc>
          <w:tcPr>
            <w:tcW w:w="10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D.1.A2</w:t>
            </w:r>
          </w:p>
        </w:tc>
        <w:tc>
          <w:tcPr>
            <w:tcW w:w="172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Outline the genetic cause of phenylketonuria.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List consequences of phenylketonuria if untreated.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State how phenylketonuria is treated.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1832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7300"/>
      </w:tblGrid>
      <w:tr w:rsidR="006D31CB" w:rsidRPr="00417658" w:rsidTr="006D31CB">
        <w:tc>
          <w:tcPr>
            <w:tcW w:w="10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D.1.A3</w:t>
            </w:r>
          </w:p>
        </w:tc>
        <w:tc>
          <w:tcPr>
            <w:tcW w:w="173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Explain the relationship between vitamin D, calcium,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osteomalacia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 xml:space="preserve"> and skin cancer.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7320"/>
      </w:tblGrid>
      <w:tr w:rsidR="006D31CB" w:rsidRPr="00417658" w:rsidTr="006D31CB">
        <w:tc>
          <w:tcPr>
            <w:tcW w:w="10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D.1.A4</w:t>
            </w:r>
          </w:p>
        </w:tc>
        <w:tc>
          <w:tcPr>
            <w:tcW w:w="173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List symptoms associated with anorexia nervosa.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Outline the effect of anorexia nervosa on heart muscle tissue.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7300"/>
      </w:tblGrid>
      <w:tr w:rsidR="006D31CB" w:rsidRPr="00417658" w:rsidTr="006D31CB">
        <w:tc>
          <w:tcPr>
            <w:tcW w:w="10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D.1.A5</w:t>
            </w:r>
          </w:p>
        </w:tc>
        <w:tc>
          <w:tcPr>
            <w:tcW w:w="173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Outline factors that indicate that dietary cholesterol may not be the exclusive cause of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the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correlation between blood plasma cholesterol levels and risk of coronary heart disease.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7300"/>
      </w:tblGrid>
      <w:tr w:rsidR="006D31CB" w:rsidRPr="00417658" w:rsidTr="006D31CB">
        <w:tc>
          <w:tcPr>
            <w:tcW w:w="10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D.1.S1</w:t>
            </w:r>
          </w:p>
        </w:tc>
        <w:tc>
          <w:tcPr>
            <w:tcW w:w="173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Explain how a calorimeter can be used to determine the energy content in food.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Calculate the energy content of a food sample using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calorimetry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 xml:space="preserve"> data.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7300"/>
      </w:tblGrid>
      <w:tr w:rsidR="006D31CB" w:rsidRPr="00417658" w:rsidTr="006D31CB">
        <w:tc>
          <w:tcPr>
            <w:tcW w:w="10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D.1.S2</w:t>
            </w:r>
          </w:p>
        </w:tc>
        <w:tc>
          <w:tcPr>
            <w:tcW w:w="173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 xml:space="preserve">Use of databases of nutritional content of foods and software to calculate intakes </w:t>
            </w:r>
          </w:p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b/>
                <w:bCs/>
                <w:color w:val="646464"/>
              </w:rPr>
              <w:t>of</w:t>
            </w:r>
            <w:proofErr w:type="gramEnd"/>
            <w:r w:rsidRPr="00417658">
              <w:rPr>
                <w:rFonts w:ascii="Arial" w:hAnsi="Arial" w:cs="Arial"/>
                <w:b/>
                <w:bCs/>
                <w:color w:val="646464"/>
              </w:rPr>
              <w:t xml:space="preserve"> essential nutrients from a daily diet.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7320"/>
      </w:tblGrid>
      <w:tr w:rsidR="006D31CB" w:rsidRPr="00417658" w:rsidTr="006D31CB">
        <w:tc>
          <w:tcPr>
            <w:tcW w:w="10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D.1.</w:t>
            </w:r>
          </w:p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NOS</w:t>
            </w:r>
          </w:p>
        </w:tc>
        <w:tc>
          <w:tcPr>
            <w:tcW w:w="173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 xml:space="preserve">Falsification of theories with one theory being superseded by another—scurvy was </w:t>
            </w:r>
          </w:p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b/>
                <w:bCs/>
                <w:color w:val="646464"/>
              </w:rPr>
              <w:t>thought</w:t>
            </w:r>
            <w:proofErr w:type="gramEnd"/>
            <w:r w:rsidRPr="00417658">
              <w:rPr>
                <w:rFonts w:ascii="Arial" w:hAnsi="Arial" w:cs="Arial"/>
                <w:b/>
                <w:bCs/>
                <w:color w:val="646464"/>
              </w:rPr>
              <w:t xml:space="preserve"> to be specific to humans, because attempts to induce the symptoms in laboratory</w:t>
            </w:r>
          </w:p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b/>
                <w:bCs/>
                <w:color w:val="646464"/>
              </w:rPr>
              <w:t>rats</w:t>
            </w:r>
            <w:proofErr w:type="gramEnd"/>
            <w:r w:rsidRPr="00417658">
              <w:rPr>
                <w:rFonts w:ascii="Arial" w:hAnsi="Arial" w:cs="Arial"/>
                <w:b/>
                <w:bCs/>
                <w:color w:val="646464"/>
              </w:rPr>
              <w:t xml:space="preserve"> and mice were entirely unsuccessful.</w:t>
            </w:r>
          </w:p>
        </w:tc>
      </w:tr>
    </w:tbl>
    <w:p w:rsidR="006D31CB" w:rsidRPr="00417658" w:rsidRDefault="006D31CB" w:rsidP="006D31CB"/>
    <w:p w:rsidR="006D31CB" w:rsidRPr="00417658" w:rsidRDefault="006D31CB" w:rsidP="006D31CB"/>
    <w:p w:rsidR="006D31CB" w:rsidRPr="00417658" w:rsidRDefault="006D31CB" w:rsidP="006D31CB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7300"/>
      </w:tblGrid>
      <w:tr w:rsidR="006D31CB" w:rsidRPr="00417658" w:rsidTr="006D31CB">
        <w:tc>
          <w:tcPr>
            <w:tcW w:w="10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D.2.U1</w:t>
            </w:r>
          </w:p>
        </w:tc>
        <w:tc>
          <w:tcPr>
            <w:tcW w:w="173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Describe when the secretion of digestive juices must be controlled.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State to mechanisms by which secretion of gastric juices is controlled.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7300"/>
      </w:tblGrid>
      <w:tr w:rsidR="006D31CB" w:rsidRPr="00417658" w:rsidTr="006D31CB">
        <w:tc>
          <w:tcPr>
            <w:tcW w:w="10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D.2.U</w:t>
            </w:r>
            <w:r w:rsidRPr="00417658">
              <w:rPr>
                <w:rFonts w:ascii="Arial" w:hAnsi="Arial" w:cs="Arial"/>
                <w:b/>
                <w:bCs/>
                <w:color w:val="646464"/>
              </w:rPr>
              <w:lastRenderedPageBreak/>
              <w:t>2</w:t>
            </w:r>
          </w:p>
        </w:tc>
        <w:tc>
          <w:tcPr>
            <w:tcW w:w="173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lastRenderedPageBreak/>
              <w:t>Define alimentary canal.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Contrast endocrine glands with exocrine glands.</w:t>
            </w:r>
          </w:p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Label a diagram of an exocrine gland with the following terms:  secretory cells, lumen,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duct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, secretory vesicles, basement membrane and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acinus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>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Discuss the relationship between the structures of an exocrine gland cell and the </w:t>
            </w:r>
          </w:p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function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of the cell.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State the name and location of three exocrine glands associated with the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alimentary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canal.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State the composition of saliva, gastric juice and pancreatic juice.</w:t>
            </w:r>
          </w:p>
        </w:tc>
      </w:tr>
      <w:tr w:rsidR="006D31CB" w:rsidRPr="00417658" w:rsidTr="006D31CB">
        <w:tc>
          <w:tcPr>
            <w:tcW w:w="10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46464"/>
              </w:rPr>
            </w:pPr>
          </w:p>
        </w:tc>
        <w:tc>
          <w:tcPr>
            <w:tcW w:w="173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7260"/>
      </w:tblGrid>
      <w:tr w:rsidR="006D31CB" w:rsidRPr="00417658" w:rsidTr="006D31CB">
        <w:tc>
          <w:tcPr>
            <w:tcW w:w="10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D.2.U3</w:t>
            </w:r>
          </w:p>
        </w:tc>
        <w:tc>
          <w:tcPr>
            <w:tcW w:w="172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Using a flow chart or concept map, diagram the interactions between nervous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and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hormonal mechanisms that regulated the secretion of gastric juices.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7320"/>
      </w:tblGrid>
      <w:tr w:rsidR="006D31CB" w:rsidRPr="00417658" w:rsidTr="006D31CB">
        <w:tc>
          <w:tcPr>
            <w:tcW w:w="10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D.2.U4</w:t>
            </w:r>
          </w:p>
        </w:tc>
        <w:tc>
          <w:tcPr>
            <w:tcW w:w="173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Outline three roles of acid in the stomach.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7260"/>
      </w:tblGrid>
      <w:tr w:rsidR="006D31CB" w:rsidRPr="00417658" w:rsidTr="006D31CB">
        <w:tc>
          <w:tcPr>
            <w:tcW w:w="10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D.2.U5</w:t>
            </w:r>
          </w:p>
        </w:tc>
        <w:tc>
          <w:tcPr>
            <w:tcW w:w="172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Outline the role of the following structures of villi epithelial cells:  tight junctions,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microvilli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, mitochondria,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pinocytic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 xml:space="preserve"> vesicles, proteins imbedded on the apical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surface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and proteins imbedded on the basal surface.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40"/>
      </w:tblGrid>
      <w:tr w:rsidR="006D31CB" w:rsidRPr="00417658" w:rsidTr="006D31CB">
        <w:tc>
          <w:tcPr>
            <w:tcW w:w="10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D.2.U6</w:t>
            </w:r>
          </w:p>
        </w:tc>
        <w:tc>
          <w:tcPr>
            <w:tcW w:w="172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List benefits of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fibre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 xml:space="preserve"> in a healthy diet.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State the relationship between food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fibre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 xml:space="preserve"> contents and rate of transit through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the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large intestine.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7260"/>
      </w:tblGrid>
      <w:tr w:rsidR="006D31CB" w:rsidRPr="00417658" w:rsidTr="006D31CB">
        <w:tc>
          <w:tcPr>
            <w:tcW w:w="10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lastRenderedPageBreak/>
              <w:t>D.2.U7</w:t>
            </w:r>
          </w:p>
        </w:tc>
        <w:tc>
          <w:tcPr>
            <w:tcW w:w="1726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Define dietary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fibre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>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State two examples of dietary </w:t>
            </w:r>
            <w:proofErr w:type="spellStart"/>
            <w:r w:rsidRPr="00417658">
              <w:rPr>
                <w:rFonts w:ascii="Arial" w:hAnsi="Arial" w:cs="Arial"/>
                <w:color w:val="646464"/>
              </w:rPr>
              <w:t>fibre</w:t>
            </w:r>
            <w:proofErr w:type="spellEnd"/>
            <w:r w:rsidRPr="00417658">
              <w:rPr>
                <w:rFonts w:ascii="Arial" w:hAnsi="Arial" w:cs="Arial"/>
                <w:color w:val="646464"/>
              </w:rPr>
              <w:t>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Define egestion.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417658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List materials that are egested from the body.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40"/>
      </w:tblGrid>
      <w:tr w:rsidR="006D31CB" w:rsidRPr="00417658" w:rsidTr="006D31CB">
        <w:tc>
          <w:tcPr>
            <w:tcW w:w="10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D.2.A1</w:t>
            </w:r>
          </w:p>
        </w:tc>
        <w:tc>
          <w:tcPr>
            <w:tcW w:w="172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State the role stomach mucus.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State the cause of ulcer and acid reflux.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Outline the role of the H+, K+ -ATPase protein pump in the production of an </w:t>
            </w:r>
          </w:p>
          <w:p w:rsidR="006D31CB" w:rsidRPr="00417658" w:rsidRDefault="006D31CB" w:rsidP="006D31CB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acidic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stomach.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Outline the use, function and effect of proton pump inhibitors to treat gastric 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disease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>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40"/>
      </w:tblGrid>
      <w:tr w:rsidR="006D31CB" w:rsidRPr="00417658" w:rsidTr="006D31CB">
        <w:tc>
          <w:tcPr>
            <w:tcW w:w="10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D.2.A2</w:t>
            </w:r>
          </w:p>
        </w:tc>
        <w:tc>
          <w:tcPr>
            <w:tcW w:w="1724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Outline the cause and consequences of cholera infection.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Explain the effect of cholera toxin on intestinal cells.</w:t>
            </w:r>
          </w:p>
          <w:p w:rsidR="006D31CB" w:rsidRPr="00417658" w:rsidRDefault="006D31CB" w:rsidP="004176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7220"/>
      </w:tblGrid>
      <w:tr w:rsidR="006D31CB" w:rsidRPr="00417658" w:rsidTr="006D31CB">
        <w:tc>
          <w:tcPr>
            <w:tcW w:w="110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D.2.A3</w:t>
            </w:r>
          </w:p>
        </w:tc>
        <w:tc>
          <w:tcPr>
            <w:tcW w:w="1722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Define stomach ulcer.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</w:p>
          <w:p w:rsidR="006D31CB" w:rsidRPr="00417658" w:rsidRDefault="006D31CB" w:rsidP="006D31CB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Outline evidence that suggest </w:t>
            </w:r>
            <w:r w:rsidRPr="00417658">
              <w:rPr>
                <w:rFonts w:ascii="Arial" w:hAnsi="Arial" w:cs="Arial"/>
                <w:i/>
                <w:iCs/>
                <w:color w:val="646464"/>
              </w:rPr>
              <w:t>Helicobacter pylori</w:t>
            </w:r>
            <w:r w:rsidRPr="00417658">
              <w:rPr>
                <w:rFonts w:ascii="Arial" w:hAnsi="Arial" w:cs="Arial"/>
                <w:color w:val="646464"/>
              </w:rPr>
              <w:t xml:space="preserve"> infection has a role in stomach</w:t>
            </w:r>
          </w:p>
          <w:p w:rsidR="006D31CB" w:rsidRPr="00417658" w:rsidRDefault="006D31CB" w:rsidP="006D31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 </w:t>
            </w:r>
            <w:proofErr w:type="gramStart"/>
            <w:r w:rsidRPr="00417658">
              <w:rPr>
                <w:rFonts w:ascii="Arial" w:hAnsi="Arial" w:cs="Arial"/>
                <w:color w:val="646464"/>
              </w:rPr>
              <w:t>ulcer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and stomach cancer.</w:t>
            </w:r>
          </w:p>
        </w:tc>
      </w:tr>
    </w:tbl>
    <w:p w:rsidR="006D31CB" w:rsidRPr="00417658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40"/>
      </w:tblGrid>
      <w:tr w:rsidR="006D31CB" w:rsidRPr="00417658" w:rsidTr="006D31CB">
        <w:tc>
          <w:tcPr>
            <w:tcW w:w="10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D.2.S1</w:t>
            </w:r>
          </w:p>
        </w:tc>
        <w:tc>
          <w:tcPr>
            <w:tcW w:w="17240" w:type="dxa"/>
            <w:tcMar>
              <w:top w:w="300" w:type="nil"/>
              <w:right w:w="300" w:type="nil"/>
            </w:tcMar>
          </w:tcPr>
          <w:p w:rsidR="00417658" w:rsidRPr="00417658" w:rsidRDefault="006D31CB" w:rsidP="006D31CB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>List three features that can be used to identify exocrine gland cells as viewed</w:t>
            </w:r>
          </w:p>
          <w:p w:rsidR="006D31CB" w:rsidRPr="00417658" w:rsidRDefault="006D31CB" w:rsidP="004176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 </w:t>
            </w:r>
            <w:proofErr w:type="gramStart"/>
            <w:r w:rsidRPr="00417658">
              <w:rPr>
                <w:rFonts w:ascii="Arial" w:hAnsi="Arial" w:cs="Arial"/>
                <w:color w:val="646464"/>
              </w:rPr>
              <w:t>in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electron micrographs.</w:t>
            </w:r>
          </w:p>
          <w:p w:rsidR="00417658" w:rsidRDefault="00417658" w:rsidP="004176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417658" w:rsidRPr="00417658" w:rsidRDefault="00417658" w:rsidP="004176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</w:p>
          <w:p w:rsidR="00417658" w:rsidRPr="00417658" w:rsidRDefault="006D31CB" w:rsidP="006D31CB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t xml:space="preserve">List four features that can be used to identify villus epithelium cell as viewed </w:t>
            </w:r>
          </w:p>
          <w:p w:rsidR="006D31CB" w:rsidRPr="00417658" w:rsidRDefault="006D31CB" w:rsidP="004176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in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electron micrographs.</w:t>
            </w:r>
          </w:p>
        </w:tc>
      </w:tr>
    </w:tbl>
    <w:p w:rsidR="006D31CB" w:rsidRDefault="006D31CB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</w:p>
    <w:p w:rsidR="00417658" w:rsidRPr="00417658" w:rsidRDefault="00417658" w:rsidP="006D31CB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40"/>
      </w:tblGrid>
      <w:tr w:rsidR="006D31CB" w:rsidRPr="00417658" w:rsidTr="006D31CB">
        <w:tc>
          <w:tcPr>
            <w:tcW w:w="1080" w:type="dxa"/>
            <w:tcMar>
              <w:top w:w="300" w:type="nil"/>
              <w:right w:w="300" w:type="nil"/>
            </w:tcMar>
          </w:tcPr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t>D.2.</w:t>
            </w:r>
          </w:p>
          <w:p w:rsidR="006D31CB" w:rsidRPr="00417658" w:rsidRDefault="006D31CB" w:rsidP="006D3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b/>
                <w:bCs/>
                <w:color w:val="646464"/>
              </w:rPr>
              <w:lastRenderedPageBreak/>
              <w:t>NOS</w:t>
            </w:r>
          </w:p>
        </w:tc>
        <w:tc>
          <w:tcPr>
            <w:tcW w:w="17240" w:type="dxa"/>
            <w:tcMar>
              <w:top w:w="300" w:type="nil"/>
              <w:right w:w="300" w:type="nil"/>
            </w:tcMar>
          </w:tcPr>
          <w:p w:rsidR="00417658" w:rsidRPr="00417658" w:rsidRDefault="006D31CB" w:rsidP="006D31CB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r w:rsidRPr="00417658">
              <w:rPr>
                <w:rFonts w:ascii="Arial" w:hAnsi="Arial" w:cs="Arial"/>
                <w:color w:val="646464"/>
              </w:rPr>
              <w:lastRenderedPageBreak/>
              <w:t xml:space="preserve">Describe how William Beaumont was able to determine the role of the stomach in </w:t>
            </w:r>
          </w:p>
          <w:p w:rsidR="006D31CB" w:rsidRPr="00417658" w:rsidRDefault="006D31CB" w:rsidP="006D31CB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646464"/>
              </w:rPr>
            </w:pPr>
            <w:proofErr w:type="gramStart"/>
            <w:r w:rsidRPr="00417658">
              <w:rPr>
                <w:rFonts w:ascii="Arial" w:hAnsi="Arial" w:cs="Arial"/>
                <w:color w:val="646464"/>
              </w:rPr>
              <w:t>chemical</w:t>
            </w:r>
            <w:proofErr w:type="gramEnd"/>
            <w:r w:rsidRPr="00417658">
              <w:rPr>
                <w:rFonts w:ascii="Arial" w:hAnsi="Arial" w:cs="Arial"/>
                <w:color w:val="646464"/>
              </w:rPr>
              <w:t xml:space="preserve"> digestion of food.</w:t>
            </w:r>
          </w:p>
        </w:tc>
      </w:tr>
    </w:tbl>
    <w:p w:rsidR="00483CC2" w:rsidRPr="00417658" w:rsidRDefault="00483CC2"/>
    <w:sectPr w:rsidR="00483CC2" w:rsidRPr="00417658" w:rsidSect="00896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B"/>
    <w:rsid w:val="00417658"/>
    <w:rsid w:val="00483CC2"/>
    <w:rsid w:val="006D31CB"/>
    <w:rsid w:val="008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C9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658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High School</dc:creator>
  <cp:keywords/>
  <dc:description/>
  <cp:lastModifiedBy>Washburn High School</cp:lastModifiedBy>
  <cp:revision>1</cp:revision>
  <cp:lastPrinted>2018-04-09T01:36:00Z</cp:lastPrinted>
  <dcterms:created xsi:type="dcterms:W3CDTF">2018-04-09T01:20:00Z</dcterms:created>
  <dcterms:modified xsi:type="dcterms:W3CDTF">2018-04-09T01:39:00Z</dcterms:modified>
</cp:coreProperties>
</file>